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0585" w14:textId="77777777" w:rsidR="00601A2A" w:rsidRPr="000346A9" w:rsidRDefault="00601A2A" w:rsidP="00602129">
      <w:pPr>
        <w:spacing w:after="0" w:line="240" w:lineRule="auto"/>
        <w:contextualSpacing/>
        <w:jc w:val="center"/>
        <w:rPr>
          <w:rFonts w:asciiTheme="majorHAnsi" w:eastAsiaTheme="minorEastAsia" w:hAnsiTheme="majorHAnsi" w:cstheme="majorHAnsi"/>
          <w:b/>
          <w:color w:val="000000" w:themeColor="text1"/>
          <w:kern w:val="0"/>
          <w:sz w:val="23"/>
          <w:szCs w:val="23"/>
          <w:highlight w:val="yellow"/>
          <w14:ligatures w14:val="none"/>
        </w:rPr>
      </w:pPr>
      <w:r w:rsidRPr="000346A9">
        <w:rPr>
          <w:rFonts w:asciiTheme="majorHAnsi" w:eastAsiaTheme="minorEastAsia" w:hAnsiTheme="majorHAnsi" w:cstheme="majorHAnsi"/>
          <w:b/>
          <w:color w:val="000000" w:themeColor="text1"/>
          <w:kern w:val="0"/>
          <w:sz w:val="23"/>
          <w:szCs w:val="23"/>
          <w:highlight w:val="yellow"/>
          <w14:ligatures w14:val="none"/>
        </w:rPr>
        <w:t xml:space="preserve">INSTRUCTIONS: </w:t>
      </w:r>
    </w:p>
    <w:p w14:paraId="791921D6" w14:textId="77777777" w:rsidR="00601A2A" w:rsidRPr="000346A9" w:rsidRDefault="00601A2A" w:rsidP="00602129">
      <w:pPr>
        <w:spacing w:after="0" w:line="240" w:lineRule="auto"/>
        <w:contextualSpacing/>
        <w:jc w:val="center"/>
        <w:rPr>
          <w:rFonts w:asciiTheme="majorHAnsi" w:eastAsiaTheme="minorEastAsia" w:hAnsiTheme="majorHAnsi" w:cstheme="majorHAnsi"/>
          <w:b/>
          <w:color w:val="000000" w:themeColor="text1"/>
          <w:kern w:val="0"/>
          <w:sz w:val="23"/>
          <w:szCs w:val="23"/>
          <w:highlight w:val="yellow"/>
          <w14:ligatures w14:val="none"/>
        </w:rPr>
      </w:pPr>
    </w:p>
    <w:p w14:paraId="04AFDEB4" w14:textId="2090118D" w:rsidR="007F3E48" w:rsidRPr="000346A9" w:rsidRDefault="00601A2A" w:rsidP="00602129">
      <w:pPr>
        <w:spacing w:after="0" w:line="240" w:lineRule="auto"/>
        <w:contextualSpacing/>
        <w:jc w:val="center"/>
        <w:rPr>
          <w:rFonts w:asciiTheme="majorHAnsi" w:eastAsiaTheme="minorEastAsia" w:hAnsiTheme="majorHAnsi" w:cstheme="majorHAnsi"/>
          <w:b/>
          <w:color w:val="000000" w:themeColor="text1"/>
          <w:kern w:val="0"/>
          <w:sz w:val="23"/>
          <w:szCs w:val="23"/>
          <w:highlight w:val="yellow"/>
          <w14:ligatures w14:val="none"/>
        </w:rPr>
      </w:pPr>
      <w:r w:rsidRPr="000346A9">
        <w:rPr>
          <w:rFonts w:asciiTheme="majorHAnsi" w:eastAsiaTheme="minorEastAsia" w:hAnsiTheme="majorHAnsi" w:cstheme="majorHAnsi"/>
          <w:b/>
          <w:color w:val="000000" w:themeColor="text1"/>
          <w:kern w:val="0"/>
          <w:sz w:val="23"/>
          <w:szCs w:val="23"/>
          <w:highlight w:val="yellow"/>
          <w14:ligatures w14:val="none"/>
        </w:rPr>
        <w:t>If you are signing on as an organization, please use your organization's letterhead. For professionals serving DHH kids, please include your name and title at the bottom for identification purposes.</w:t>
      </w:r>
    </w:p>
    <w:p w14:paraId="18B54E28" w14:textId="77777777" w:rsidR="00601A2A" w:rsidRPr="000346A9" w:rsidRDefault="00601A2A" w:rsidP="00602129">
      <w:pPr>
        <w:spacing w:after="0" w:line="240" w:lineRule="auto"/>
        <w:contextualSpacing/>
        <w:jc w:val="center"/>
        <w:rPr>
          <w:rFonts w:asciiTheme="majorHAnsi" w:eastAsiaTheme="minorEastAsia" w:hAnsiTheme="majorHAnsi" w:cstheme="majorHAnsi"/>
          <w:b/>
          <w:color w:val="000000" w:themeColor="text1"/>
          <w:kern w:val="0"/>
          <w:sz w:val="23"/>
          <w:szCs w:val="23"/>
          <w:highlight w:val="yellow"/>
          <w14:ligatures w14:val="none"/>
        </w:rPr>
      </w:pPr>
    </w:p>
    <w:p w14:paraId="600A15F2" w14:textId="15AE5B00" w:rsidR="00601A2A" w:rsidRPr="000346A9" w:rsidRDefault="00B34924" w:rsidP="00601A2A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color w:val="000000" w:themeColor="text1"/>
          <w:sz w:val="23"/>
          <w:szCs w:val="23"/>
          <w:highlight w:val="yellow"/>
        </w:rPr>
      </w:pPr>
      <w:r w:rsidRPr="000346A9">
        <w:rPr>
          <w:rFonts w:asciiTheme="majorHAnsi" w:eastAsiaTheme="minorEastAsia" w:hAnsiTheme="majorHAnsi" w:cstheme="majorHAnsi"/>
          <w:b/>
          <w:color w:val="000000" w:themeColor="text1"/>
          <w:kern w:val="0"/>
          <w:sz w:val="23"/>
          <w:szCs w:val="23"/>
          <w:highlight w:val="yellow"/>
          <w14:ligatures w14:val="none"/>
        </w:rPr>
        <w:t xml:space="preserve">Please customize this letter and submit </w:t>
      </w:r>
      <w:r w:rsidR="00E570C6" w:rsidRPr="000346A9">
        <w:rPr>
          <w:rFonts w:asciiTheme="majorHAnsi" w:eastAsiaTheme="minorEastAsia" w:hAnsiTheme="majorHAnsi" w:cstheme="majorHAnsi"/>
          <w:b/>
          <w:color w:val="000000" w:themeColor="text1"/>
          <w:kern w:val="0"/>
          <w:sz w:val="23"/>
          <w:szCs w:val="23"/>
          <w:highlight w:val="yellow"/>
          <w14:ligatures w14:val="none"/>
        </w:rPr>
        <w:t xml:space="preserve">it </w:t>
      </w:r>
      <w:r w:rsidRPr="000346A9">
        <w:rPr>
          <w:rFonts w:asciiTheme="majorHAnsi" w:eastAsiaTheme="minorEastAsia" w:hAnsiTheme="majorHAnsi" w:cstheme="majorHAnsi"/>
          <w:b/>
          <w:color w:val="000000" w:themeColor="text1"/>
          <w:kern w:val="0"/>
          <w:sz w:val="23"/>
          <w:szCs w:val="23"/>
          <w:highlight w:val="yellow"/>
          <w14:ligatures w14:val="none"/>
        </w:rPr>
        <w:t>online</w:t>
      </w:r>
      <w:r w:rsidR="007F3E48" w:rsidRPr="000346A9">
        <w:rPr>
          <w:rFonts w:asciiTheme="majorHAnsi" w:eastAsiaTheme="minorEastAsia" w:hAnsiTheme="majorHAnsi" w:cstheme="majorHAnsi"/>
          <w:b/>
          <w:color w:val="000000" w:themeColor="text1"/>
          <w:kern w:val="0"/>
          <w:sz w:val="23"/>
          <w:szCs w:val="23"/>
          <w:highlight w:val="yellow"/>
          <w14:ligatures w14:val="none"/>
        </w:rPr>
        <w:t xml:space="preserve"> through the </w:t>
      </w:r>
      <w:hyperlink r:id="rId5">
        <w:r w:rsidR="007F3E48" w:rsidRPr="000346A9">
          <w:rPr>
            <w:rFonts w:asciiTheme="majorHAnsi" w:eastAsiaTheme="minorEastAsia" w:hAnsiTheme="majorHAnsi" w:cstheme="majorHAnsi"/>
            <w:b/>
            <w:bCs/>
            <w:color w:val="000000" w:themeColor="text1"/>
            <w:kern w:val="0"/>
            <w:sz w:val="23"/>
            <w:szCs w:val="23"/>
            <w:highlight w:val="yellow"/>
            <w:u w:val="single"/>
            <w14:ligatures w14:val="none"/>
          </w:rPr>
          <w:t>Legislative Portal</w:t>
        </w:r>
      </w:hyperlink>
      <w:r w:rsidR="007F3E48" w:rsidRPr="000346A9">
        <w:rPr>
          <w:rFonts w:asciiTheme="majorHAnsi" w:eastAsiaTheme="minorEastAsia" w:hAnsiTheme="majorHAnsi" w:cstheme="majorHAnsi"/>
          <w:b/>
          <w:color w:val="000000" w:themeColor="text1"/>
          <w:kern w:val="0"/>
          <w:sz w:val="23"/>
          <w:szCs w:val="23"/>
          <w:highlight w:val="yellow"/>
          <w14:ligatures w14:val="none"/>
        </w:rPr>
        <w:t xml:space="preserve"> </w:t>
      </w:r>
      <w:r w:rsidR="00601A2A" w:rsidRPr="000346A9">
        <w:rPr>
          <w:rFonts w:asciiTheme="majorHAnsi" w:hAnsiTheme="majorHAnsi" w:cstheme="majorHAnsi"/>
          <w:b/>
          <w:bCs/>
          <w:color w:val="000000" w:themeColor="text1"/>
          <w:sz w:val="23"/>
          <w:szCs w:val="23"/>
          <w:highlight w:val="yellow"/>
        </w:rPr>
        <w:t xml:space="preserve">to register your support before </w:t>
      </w:r>
      <w:r w:rsidR="007C7576" w:rsidRPr="000346A9">
        <w:rPr>
          <w:rFonts w:asciiTheme="majorHAnsi" w:hAnsiTheme="majorHAnsi" w:cstheme="majorHAnsi"/>
          <w:b/>
          <w:bCs/>
          <w:color w:val="000000" w:themeColor="text1"/>
          <w:sz w:val="23"/>
          <w:szCs w:val="23"/>
          <w:highlight w:val="yellow"/>
        </w:rPr>
        <w:t xml:space="preserve">the </w:t>
      </w:r>
      <w:r w:rsidR="00601A2A" w:rsidRPr="000346A9">
        <w:rPr>
          <w:rFonts w:asciiTheme="majorHAnsi" w:hAnsiTheme="majorHAnsi" w:cstheme="majorHAnsi"/>
          <w:b/>
          <w:bCs/>
          <w:color w:val="000000" w:themeColor="text1"/>
          <w:sz w:val="23"/>
          <w:szCs w:val="23"/>
          <w:highlight w:val="yellow"/>
        </w:rPr>
        <w:t xml:space="preserve">deadline to be considered in the Assembly </w:t>
      </w:r>
      <w:r w:rsidR="007C7576" w:rsidRPr="000346A9">
        <w:rPr>
          <w:rFonts w:asciiTheme="majorHAnsi" w:hAnsiTheme="majorHAnsi" w:cstheme="majorHAnsi"/>
          <w:b/>
          <w:bCs/>
          <w:color w:val="000000" w:themeColor="text1"/>
          <w:sz w:val="23"/>
          <w:szCs w:val="23"/>
          <w:highlight w:val="yellow"/>
        </w:rPr>
        <w:t xml:space="preserve">Appropriations </w:t>
      </w:r>
      <w:r w:rsidR="00601A2A" w:rsidRPr="000346A9">
        <w:rPr>
          <w:rFonts w:asciiTheme="majorHAnsi" w:hAnsiTheme="majorHAnsi" w:cstheme="majorHAnsi"/>
          <w:b/>
          <w:bCs/>
          <w:color w:val="000000" w:themeColor="text1"/>
          <w:sz w:val="23"/>
          <w:szCs w:val="23"/>
          <w:highlight w:val="yellow"/>
        </w:rPr>
        <w:t>Committee Hearing</w:t>
      </w:r>
      <w:r w:rsidR="007C7576" w:rsidRPr="000346A9">
        <w:rPr>
          <w:rFonts w:asciiTheme="majorHAnsi" w:hAnsiTheme="majorHAnsi" w:cstheme="majorHAnsi"/>
          <w:b/>
          <w:bCs/>
          <w:color w:val="000000" w:themeColor="text1"/>
          <w:sz w:val="23"/>
          <w:szCs w:val="23"/>
          <w:highlight w:val="yellow"/>
        </w:rPr>
        <w:t>.</w:t>
      </w:r>
      <w:r w:rsidR="00601A2A" w:rsidRPr="000346A9">
        <w:rPr>
          <w:rFonts w:asciiTheme="majorHAnsi" w:hAnsiTheme="majorHAnsi" w:cstheme="majorHAnsi"/>
          <w:b/>
          <w:bCs/>
          <w:color w:val="000000" w:themeColor="text1"/>
          <w:sz w:val="23"/>
          <w:szCs w:val="23"/>
          <w:highlight w:val="yellow"/>
        </w:rPr>
        <w:t xml:space="preserve"> </w:t>
      </w:r>
    </w:p>
    <w:p w14:paraId="4CF10A4F" w14:textId="77777777" w:rsidR="00601A2A" w:rsidRPr="000346A9" w:rsidRDefault="00601A2A" w:rsidP="00601A2A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color w:val="000000" w:themeColor="text1"/>
          <w:sz w:val="23"/>
          <w:szCs w:val="23"/>
          <w:highlight w:val="yellow"/>
        </w:rPr>
      </w:pPr>
    </w:p>
    <w:p w14:paraId="71D8D36B" w14:textId="341DCD0C" w:rsidR="007F3E48" w:rsidRPr="000346A9" w:rsidRDefault="00601A2A" w:rsidP="00601A2A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b/>
          <w:bCs/>
          <w:color w:val="000000" w:themeColor="text1"/>
          <w:sz w:val="23"/>
          <w:szCs w:val="23"/>
          <w:highlight w:val="yellow"/>
        </w:rPr>
        <w:t xml:space="preserve">Please </w:t>
      </w:r>
      <w:r w:rsidR="00132FE7" w:rsidRPr="000346A9">
        <w:rPr>
          <w:rFonts w:asciiTheme="majorHAnsi" w:eastAsiaTheme="minorEastAsia" w:hAnsiTheme="majorHAnsi" w:cstheme="majorHAnsi"/>
          <w:b/>
          <w:bCs/>
          <w:color w:val="000000" w:themeColor="text1"/>
          <w:kern w:val="0"/>
          <w:sz w:val="23"/>
          <w:szCs w:val="23"/>
          <w:highlight w:val="yellow"/>
          <w14:ligatures w14:val="none"/>
        </w:rPr>
        <w:t>send a copy to</w:t>
      </w:r>
      <w:r w:rsidR="007F3E48" w:rsidRPr="000346A9">
        <w:rPr>
          <w:rFonts w:asciiTheme="majorHAnsi" w:eastAsiaTheme="minorEastAsia" w:hAnsiTheme="majorHAnsi" w:cstheme="majorHAnsi"/>
          <w:b/>
          <w:bCs/>
          <w:color w:val="000000" w:themeColor="text1"/>
          <w:kern w:val="0"/>
          <w:sz w:val="23"/>
          <w:szCs w:val="23"/>
          <w:highlight w:val="yellow"/>
          <w14:ligatures w14:val="none"/>
        </w:rPr>
        <w:t xml:space="preserve"> </w:t>
      </w:r>
      <w:hyperlink r:id="rId6" w:history="1">
        <w:r w:rsidR="00E570C6" w:rsidRPr="000346A9">
          <w:rPr>
            <w:rStyle w:val="Hyperlink"/>
            <w:rFonts w:asciiTheme="majorHAnsi" w:eastAsiaTheme="minorEastAsia" w:hAnsiTheme="majorHAnsi" w:cstheme="majorHAnsi"/>
            <w:b/>
            <w:bCs/>
            <w:color w:val="000000" w:themeColor="text1"/>
            <w:kern w:val="0"/>
            <w:sz w:val="23"/>
            <w:szCs w:val="23"/>
            <w:highlight w:val="yellow"/>
            <w14:ligatures w14:val="none"/>
          </w:rPr>
          <w:t>michelle.m.marciniak@gmail.com</w:t>
        </w:r>
      </w:hyperlink>
      <w:r w:rsidR="00E570C6" w:rsidRPr="000346A9">
        <w:rPr>
          <w:rFonts w:asciiTheme="majorHAnsi" w:eastAsiaTheme="minorEastAsia" w:hAnsiTheme="majorHAnsi" w:cstheme="majorHAnsi"/>
          <w:b/>
          <w:bCs/>
          <w:color w:val="000000" w:themeColor="text1"/>
          <w:kern w:val="0"/>
          <w:sz w:val="23"/>
          <w:szCs w:val="23"/>
          <w14:ligatures w14:val="none"/>
        </w:rPr>
        <w:t xml:space="preserve"> </w:t>
      </w:r>
      <w:r w:rsidR="00CC25EE" w:rsidRPr="000346A9">
        <w:rPr>
          <w:rFonts w:asciiTheme="majorHAnsi" w:eastAsiaTheme="minorEastAsia" w:hAnsiTheme="majorHAnsi" w:cstheme="majorHAnsi"/>
          <w:b/>
          <w:color w:val="000000" w:themeColor="text1"/>
          <w:kern w:val="0"/>
          <w:sz w:val="23"/>
          <w:szCs w:val="23"/>
          <w14:ligatures w14:val="none"/>
        </w:rPr>
        <w:t xml:space="preserve"> </w:t>
      </w:r>
    </w:p>
    <w:p w14:paraId="4D9A7F0F" w14:textId="77777777" w:rsidR="00E570C6" w:rsidRPr="000346A9" w:rsidRDefault="00E570C6" w:rsidP="00602129">
      <w:pPr>
        <w:spacing w:after="0" w:line="240" w:lineRule="auto"/>
        <w:contextualSpacing/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:highlight w:val="yellow"/>
          <w14:ligatures w14:val="none"/>
        </w:rPr>
      </w:pPr>
    </w:p>
    <w:p w14:paraId="2633A24A" w14:textId="4AEEFE31" w:rsidR="007F3E48" w:rsidRPr="000346A9" w:rsidRDefault="007F3E48" w:rsidP="00602129">
      <w:pPr>
        <w:spacing w:after="0" w:line="240" w:lineRule="auto"/>
        <w:contextualSpacing/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</w:pPr>
      <w:r w:rsidRPr="000346A9"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:highlight w:val="yellow"/>
          <w14:ligatures w14:val="none"/>
        </w:rPr>
        <w:t>[Date]</w:t>
      </w:r>
    </w:p>
    <w:p w14:paraId="25E5B272" w14:textId="77777777" w:rsidR="007F3E48" w:rsidRPr="000346A9" w:rsidRDefault="007F3E48" w:rsidP="00602129">
      <w:pPr>
        <w:spacing w:after="0" w:line="240" w:lineRule="auto"/>
        <w:contextualSpacing/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</w:pPr>
    </w:p>
    <w:p w14:paraId="77FB96C7" w14:textId="78F2E9E6" w:rsidR="007F3E48" w:rsidRPr="000346A9" w:rsidRDefault="007F3E48" w:rsidP="00602129">
      <w:pPr>
        <w:spacing w:after="0" w:line="240" w:lineRule="auto"/>
        <w:contextualSpacing/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</w:pPr>
      <w:r w:rsidRPr="000346A9"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  <w:t xml:space="preserve">The Honorable </w:t>
      </w:r>
      <w:r w:rsidR="007C7576" w:rsidRPr="000346A9"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  <w:t>Chris Holden</w:t>
      </w:r>
    </w:p>
    <w:p w14:paraId="09D4488E" w14:textId="0E52DF2D" w:rsidR="007F3E48" w:rsidRPr="000346A9" w:rsidRDefault="007F3E48" w:rsidP="00602129">
      <w:pPr>
        <w:spacing w:after="0" w:line="240" w:lineRule="auto"/>
        <w:contextualSpacing/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</w:pPr>
      <w:r w:rsidRPr="000346A9"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  <w:t xml:space="preserve">Chair, Assembly </w:t>
      </w:r>
      <w:r w:rsidR="007C7576" w:rsidRPr="000346A9"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  <w:t xml:space="preserve">Appropriations </w:t>
      </w:r>
      <w:r w:rsidRPr="000346A9"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  <w:t>Committee</w:t>
      </w:r>
    </w:p>
    <w:p w14:paraId="2FF03798" w14:textId="79C25C52" w:rsidR="007F3E48" w:rsidRPr="000346A9" w:rsidRDefault="007F3E48" w:rsidP="00602129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</w:pPr>
      <w:r w:rsidRPr="000346A9"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  <w:t>102</w:t>
      </w:r>
      <w:r w:rsidR="00E0085B" w:rsidRPr="000346A9"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  <w:t>1</w:t>
      </w:r>
      <w:r w:rsidRPr="000346A9"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  <w:t xml:space="preserve"> </w:t>
      </w:r>
      <w:r w:rsidR="00E0085B" w:rsidRPr="000346A9"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  <w:t>O</w:t>
      </w:r>
      <w:r w:rsidRPr="000346A9"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  <w:t xml:space="preserve"> St., </w:t>
      </w:r>
      <w:r w:rsidR="00E0085B" w:rsidRPr="000346A9"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  <w:t xml:space="preserve">Suite 8820 </w:t>
      </w:r>
    </w:p>
    <w:p w14:paraId="2D918B0D" w14:textId="77777777" w:rsidR="007F3E48" w:rsidRPr="000346A9" w:rsidRDefault="007F3E48" w:rsidP="00602129">
      <w:pPr>
        <w:spacing w:after="0" w:line="240" w:lineRule="auto"/>
        <w:contextualSpacing/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</w:pPr>
      <w:r w:rsidRPr="000346A9"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  <w:t>Sacramento CA 95814</w:t>
      </w:r>
    </w:p>
    <w:p w14:paraId="2EA72A5F" w14:textId="77777777" w:rsidR="00E0085B" w:rsidRPr="000346A9" w:rsidRDefault="00E0085B" w:rsidP="00602129">
      <w:pPr>
        <w:spacing w:after="0" w:line="240" w:lineRule="auto"/>
        <w:contextualSpacing/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</w:pPr>
    </w:p>
    <w:p w14:paraId="43903A7A" w14:textId="77777777" w:rsidR="007F3E48" w:rsidRPr="000346A9" w:rsidRDefault="007F3E48" w:rsidP="00602129">
      <w:pPr>
        <w:spacing w:after="0" w:line="240" w:lineRule="auto"/>
        <w:contextualSpacing/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</w:pPr>
    </w:p>
    <w:p w14:paraId="0F204279" w14:textId="05ECA15E" w:rsidR="007F3E48" w:rsidRPr="000346A9" w:rsidRDefault="005F1633" w:rsidP="00602129">
      <w:pPr>
        <w:spacing w:after="0" w:line="240" w:lineRule="auto"/>
        <w:contextualSpacing/>
        <w:rPr>
          <w:rFonts w:asciiTheme="majorHAnsi" w:eastAsiaTheme="minorEastAsia" w:hAnsiTheme="majorHAnsi" w:cstheme="majorHAnsi"/>
          <w:b/>
          <w:bCs/>
          <w:color w:val="000000" w:themeColor="text1"/>
          <w:kern w:val="0"/>
          <w:sz w:val="23"/>
          <w:szCs w:val="23"/>
          <w14:ligatures w14:val="none"/>
        </w:rPr>
      </w:pPr>
      <w:r w:rsidRPr="000346A9">
        <w:rPr>
          <w:rFonts w:asciiTheme="majorHAnsi" w:eastAsiaTheme="minorEastAsia" w:hAnsiTheme="majorHAnsi" w:cstheme="majorHAnsi"/>
          <w:b/>
          <w:bCs/>
          <w:color w:val="000000" w:themeColor="text1"/>
          <w:kern w:val="0"/>
          <w:sz w:val="23"/>
          <w:szCs w:val="23"/>
          <w14:ligatures w14:val="none"/>
        </w:rPr>
        <w:t>RE: SB 635 – SUPPORT</w:t>
      </w:r>
    </w:p>
    <w:p w14:paraId="595A341C" w14:textId="77777777" w:rsidR="005F1633" w:rsidRPr="000346A9" w:rsidRDefault="005F1633" w:rsidP="00602129">
      <w:pPr>
        <w:spacing w:after="0" w:line="240" w:lineRule="auto"/>
        <w:contextualSpacing/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</w:pPr>
    </w:p>
    <w:p w14:paraId="63A2E1DD" w14:textId="1A04168A" w:rsidR="007F3E48" w:rsidRPr="000346A9" w:rsidRDefault="007F3E48" w:rsidP="00602129">
      <w:pPr>
        <w:spacing w:after="0" w:line="240" w:lineRule="auto"/>
        <w:contextualSpacing/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</w:pPr>
      <w:r w:rsidRPr="000346A9"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  <w:t xml:space="preserve">Dear </w:t>
      </w:r>
      <w:r w:rsidR="007C7576" w:rsidRPr="000346A9"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  <w:t>Assemblymember Holden,</w:t>
      </w:r>
    </w:p>
    <w:p w14:paraId="110061B8" w14:textId="77777777" w:rsidR="007F3E48" w:rsidRPr="000346A9" w:rsidRDefault="007F3E48" w:rsidP="00602129">
      <w:pPr>
        <w:spacing w:after="0" w:line="240" w:lineRule="auto"/>
        <w:contextualSpacing/>
        <w:rPr>
          <w:rFonts w:asciiTheme="majorHAnsi" w:eastAsiaTheme="minorEastAsia" w:hAnsiTheme="majorHAnsi" w:cstheme="majorHAnsi"/>
          <w:color w:val="000000" w:themeColor="text1"/>
          <w:kern w:val="0"/>
          <w:sz w:val="23"/>
          <w:szCs w:val="23"/>
          <w14:ligatures w14:val="none"/>
        </w:rPr>
      </w:pPr>
    </w:p>
    <w:p w14:paraId="2A491F22" w14:textId="078322D2" w:rsidR="007F3E48" w:rsidRPr="000346A9" w:rsidRDefault="007F3E48" w:rsidP="00602129">
      <w:pPr>
        <w:spacing w:after="0" w:line="240" w:lineRule="auto"/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  <w:highlight w:val="yellow"/>
        </w:rPr>
        <w:t>[Name of organization]</w:t>
      </w:r>
      <w:r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 xml:space="preserve"> is pleased to </w:t>
      </w:r>
      <w:r w:rsidR="00B34924" w:rsidRPr="000346A9">
        <w:rPr>
          <w:rFonts w:asciiTheme="majorHAnsi" w:eastAsiaTheme="minorEastAsia" w:hAnsiTheme="majorHAnsi" w:cstheme="majorHAnsi"/>
          <w:bCs/>
          <w:color w:val="000000" w:themeColor="text1"/>
          <w:sz w:val="23"/>
          <w:szCs w:val="23"/>
        </w:rPr>
        <w:t xml:space="preserve">support </w:t>
      </w:r>
      <w:r w:rsidRPr="000346A9">
        <w:rPr>
          <w:rFonts w:asciiTheme="majorHAnsi" w:eastAsiaTheme="minorEastAsia" w:hAnsiTheme="majorHAnsi" w:cstheme="majorHAnsi"/>
          <w:bCs/>
          <w:color w:val="000000" w:themeColor="text1"/>
          <w:sz w:val="23"/>
          <w:szCs w:val="23"/>
        </w:rPr>
        <w:t>SB 635 (Menjivar</w:t>
      </w:r>
      <w:r w:rsidR="005F1633" w:rsidRPr="000346A9">
        <w:rPr>
          <w:rFonts w:asciiTheme="majorHAnsi" w:eastAsiaTheme="minorEastAsia" w:hAnsiTheme="majorHAnsi" w:cstheme="majorHAnsi"/>
          <w:bCs/>
          <w:color w:val="000000" w:themeColor="text1"/>
          <w:sz w:val="23"/>
          <w:szCs w:val="23"/>
        </w:rPr>
        <w:t xml:space="preserve"> and Portantino</w:t>
      </w:r>
      <w:r w:rsidRPr="000346A9">
        <w:rPr>
          <w:rFonts w:asciiTheme="majorHAnsi" w:eastAsiaTheme="minorEastAsia" w:hAnsiTheme="majorHAnsi" w:cstheme="majorHAnsi"/>
          <w:bCs/>
          <w:color w:val="000000" w:themeColor="text1"/>
          <w:sz w:val="23"/>
          <w:szCs w:val="23"/>
        </w:rPr>
        <w:t>)</w:t>
      </w:r>
      <w:r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 xml:space="preserve">, </w:t>
      </w:r>
      <w:r w:rsidR="00602129"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 xml:space="preserve">the Let California Kids Hear Act, </w:t>
      </w:r>
      <w:r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>which would require health insurance plans to cover hearing aids and services</w:t>
      </w:r>
      <w:r w:rsidR="00A402D9"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 xml:space="preserve"> for deaf and hard-of-hearing children.   </w:t>
      </w:r>
    </w:p>
    <w:p w14:paraId="7372ADFD" w14:textId="77777777" w:rsidR="00602129" w:rsidRPr="000346A9" w:rsidRDefault="00602129" w:rsidP="00602129">
      <w:pPr>
        <w:spacing w:after="0" w:line="240" w:lineRule="auto"/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</w:p>
    <w:p w14:paraId="111D037B" w14:textId="4CDB7B6D" w:rsidR="00E21E22" w:rsidRPr="000346A9" w:rsidRDefault="00602129" w:rsidP="00E21E22">
      <w:pPr>
        <w:pStyle w:val="NormalWeb"/>
        <w:spacing w:before="0" w:beforeAutospacing="0" w:after="0" w:afterAutospacing="0"/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  <w:shd w:val="clear" w:color="auto" w:fill="FFFF00"/>
        </w:rPr>
      </w:pPr>
      <w:r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  <w:shd w:val="clear" w:color="auto" w:fill="FFFF00"/>
        </w:rPr>
        <w:t>[INSERT A FEW SENTENCES ABOUT YOUR ORGANIZATION</w:t>
      </w:r>
      <w:r w:rsidR="00CC25EE"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  <w:shd w:val="clear" w:color="auto" w:fill="FFFF00"/>
        </w:rPr>
        <w:t xml:space="preserve">, the geographic region of the children you serve, </w:t>
      </w:r>
      <w:r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  <w:shd w:val="clear" w:color="auto" w:fill="FFFF00"/>
        </w:rPr>
        <w:t>AND WHY YOU SUPPORT CHILDREN HAVING COVERAGE FOR HEARING AIDS AND SERVICES]</w:t>
      </w:r>
      <w:r w:rsidR="00E21E22"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  <w:shd w:val="clear" w:color="auto" w:fill="FFFF00"/>
        </w:rPr>
        <w:t>.</w:t>
      </w:r>
    </w:p>
    <w:p w14:paraId="3D9B75FA" w14:textId="77777777" w:rsidR="00602129" w:rsidRPr="000346A9" w:rsidRDefault="00602129" w:rsidP="00602129">
      <w:pPr>
        <w:spacing w:after="0" w:line="240" w:lineRule="auto"/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</w:p>
    <w:p w14:paraId="08E09C7B" w14:textId="77777777" w:rsidR="000346A9" w:rsidRPr="000346A9" w:rsidRDefault="00A35BD9" w:rsidP="000346A9">
      <w:pPr>
        <w:spacing w:after="0" w:line="240" w:lineRule="auto"/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Children who need hearing aids are </w:t>
      </w:r>
      <w:r w:rsidR="000647F8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vulnerable</w:t>
      </w: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, and lack of early treatment and interventions has negative and permanent consequences. </w:t>
      </w:r>
      <w:r w:rsidR="00E21E22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Experts note that pediatric hearing loss is considered a developmental emergency requiring timely intervention to prevent permanent delays and </w:t>
      </w:r>
      <w:r w:rsidR="000647F8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consequences that are not only devastating for children and families but also</w:t>
      </w: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costly to society.</w:t>
      </w:r>
      <w:r w:rsidRPr="000346A9">
        <w:rPr>
          <w:rFonts w:asciiTheme="majorHAnsi" w:hAnsiTheme="majorHAnsi" w:cstheme="majorHAnsi"/>
          <w:b/>
          <w:bCs/>
          <w:color w:val="000000" w:themeColor="text1"/>
          <w:sz w:val="23"/>
          <w:szCs w:val="23"/>
        </w:rPr>
        <w:t xml:space="preserve"> </w:t>
      </w:r>
      <w:r w:rsidR="000346A9" w:rsidRPr="000346A9">
        <w:rPr>
          <w:rFonts w:asciiTheme="majorHAnsi" w:hAnsiTheme="majorHAnsi" w:cstheme="majorHAnsi"/>
          <w:b/>
          <w:bCs/>
          <w:color w:val="000000" w:themeColor="text1"/>
          <w:sz w:val="23"/>
          <w:szCs w:val="23"/>
        </w:rPr>
        <w:t xml:space="preserve"> </w:t>
      </w:r>
    </w:p>
    <w:p w14:paraId="37B2706E" w14:textId="77777777" w:rsidR="000346A9" w:rsidRPr="000346A9" w:rsidRDefault="000346A9" w:rsidP="000346A9">
      <w:pPr>
        <w:spacing w:after="0" w:line="240" w:lineRule="auto"/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</w:p>
    <w:p w14:paraId="12B01482" w14:textId="538FF7DD" w:rsidR="00E21E22" w:rsidRPr="000346A9" w:rsidRDefault="000346A9" w:rsidP="0036350E">
      <w:pPr>
        <w:spacing w:after="0" w:line="240" w:lineRule="auto"/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The CDC estimated that the cost to taxpayers is more than $1 million dollars PER child who doesn’t receive early intervention for special education, other medical complications, and unemployment.</w:t>
      </w:r>
    </w:p>
    <w:p w14:paraId="656C079E" w14:textId="77777777" w:rsidR="00E0085B" w:rsidRPr="000346A9" w:rsidRDefault="00E0085B" w:rsidP="0036350E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 w:themeColor="text1"/>
          <w:sz w:val="23"/>
          <w:szCs w:val="23"/>
        </w:rPr>
      </w:pPr>
    </w:p>
    <w:p w14:paraId="312B7049" w14:textId="32C0AD3A" w:rsidR="007F3E48" w:rsidRPr="000346A9" w:rsidRDefault="007F3E48" w:rsidP="00602129">
      <w:pPr>
        <w:spacing w:after="0" w:line="240" w:lineRule="auto"/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In 1998</w:t>
      </w:r>
      <w:r w:rsidR="00A82282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, </w:t>
      </w: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California </w:t>
      </w:r>
      <w:r w:rsidR="00602129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created the</w:t>
      </w: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Newborn Hearing Screening</w:t>
      </w:r>
      <w:r w:rsidR="00602129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Program</w:t>
      </w: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, acknowledging the urgent need to screen, diagnose and provide </w:t>
      </w:r>
      <w:r w:rsidR="006B069C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early </w:t>
      </w: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intervention for deaf and </w:t>
      </w:r>
      <w:r w:rsidR="00A402D9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hard-of-hearing</w:t>
      </w: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children. Yet today</w:t>
      </w:r>
      <w:r w:rsidR="00A402D9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,</w:t>
      </w: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access to hearing aids for children </w:t>
      </w:r>
      <w:r w:rsidR="00A402D9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remains </w:t>
      </w:r>
      <w:r w:rsidR="00E570C6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unaffordable</w:t>
      </w:r>
      <w:r w:rsidR="00D422A6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, with less than 9% of health plans covering children’s hearing aids in California. </w:t>
      </w:r>
      <w:r w:rsidR="00E21E22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FF36B1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D422A6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More</w:t>
      </w: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than </w:t>
      </w:r>
      <w:r w:rsidR="006B069C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30 </w:t>
      </w: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states mandate hearing aid coverage for children in commercial plans and/or the essential health benefit state exchange. California is not one of them.</w:t>
      </w:r>
      <w:r w:rsidR="00602129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</w:p>
    <w:p w14:paraId="38751364" w14:textId="77777777" w:rsidR="0036350E" w:rsidRPr="000346A9" w:rsidRDefault="0036350E" w:rsidP="00602129">
      <w:pPr>
        <w:spacing w:after="0" w:line="240" w:lineRule="auto"/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</w:p>
    <w:p w14:paraId="03F5F1BD" w14:textId="7BFB842A" w:rsidR="00D422A6" w:rsidRPr="000346A9" w:rsidRDefault="00F71E18" w:rsidP="00D422A6">
      <w:pPr>
        <w:spacing w:after="0" w:line="240" w:lineRule="auto"/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 xml:space="preserve">In 2019, the legislature passed the AB 598 (Bloom) Let California Kids Hear Act, and instead of signing it, the </w:t>
      </w:r>
      <w:r w:rsidR="0036350E"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 xml:space="preserve">Administration offered an alternative </w:t>
      </w:r>
      <w:r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>solution to address this pediatric health equity issue. However, a</w:t>
      </w:r>
      <w:r w:rsidR="00FF36B1"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 xml:space="preserve">fter two years </w:t>
      </w: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and a </w:t>
      </w:r>
      <w:r w:rsidR="00FF36B1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$32.8 M budget (one-third of that for administration), only 225 of the </w:t>
      </w:r>
      <w:r w:rsidR="00FF36B1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lastRenderedPageBreak/>
        <w:t xml:space="preserve">estimated 7,000 children who need assistance with hearing aids have benefited from HACCP. </w:t>
      </w:r>
      <w:r w:rsidR="00FF36B1"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 xml:space="preserve">   </w:t>
      </w:r>
      <w:r w:rsidR="00D422A6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California is not alone in these challenges; Georgia tried a similar program and failed, ultimately passing a mandate in 2018.  </w:t>
      </w:r>
      <w:r w:rsidR="00FF36B1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0346A9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Given the fundamental challenges with the program and significantly greater cost, the best solution to support the timely treatment of pediatric hearing loss is through an insurance requirement.</w:t>
      </w:r>
    </w:p>
    <w:p w14:paraId="35CB0565" w14:textId="77777777" w:rsidR="00D422A6" w:rsidRPr="000346A9" w:rsidRDefault="00D422A6" w:rsidP="00A402D9">
      <w:pPr>
        <w:spacing w:after="0" w:line="240" w:lineRule="auto"/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</w:p>
    <w:p w14:paraId="0B098A66" w14:textId="05CAFF44" w:rsidR="00602129" w:rsidRPr="000346A9" w:rsidRDefault="00602129" w:rsidP="00602129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SB 635 </w:t>
      </w:r>
      <w:r w:rsidR="00F71E18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will </w:t>
      </w:r>
      <w:r w:rsidR="000647F8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allow</w:t>
      </w: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families to use their commercial </w:t>
      </w:r>
      <w:r w:rsidR="19075F0E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health </w:t>
      </w: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plans </w:t>
      </w:r>
      <w:r w:rsidR="00E570C6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to support</w:t>
      </w: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access to local providers within their medical homes, reducing delays in accessing </w:t>
      </w:r>
      <w:r w:rsidR="00177BDA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time-sensitive </w:t>
      </w: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care and improving outcomes for </w:t>
      </w:r>
      <w:r w:rsidR="000346A9"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deaf and hard-of-hearing children. </w:t>
      </w:r>
    </w:p>
    <w:p w14:paraId="2547D27F" w14:textId="77777777" w:rsidR="005F1633" w:rsidRPr="000346A9" w:rsidRDefault="005F1633" w:rsidP="00602129">
      <w:pPr>
        <w:pStyle w:val="NormalWeb"/>
        <w:spacing w:before="0" w:beforeAutospacing="0" w:after="0" w:afterAutospacing="0"/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</w:p>
    <w:p w14:paraId="7B96DF62" w14:textId="19CB81F1" w:rsidR="007F3E48" w:rsidRPr="000346A9" w:rsidRDefault="007F3E48" w:rsidP="00602129">
      <w:pPr>
        <w:pStyle w:val="NormalWeb"/>
        <w:spacing w:before="0" w:beforeAutospacing="0" w:after="0" w:afterAutospacing="0"/>
        <w:contextualSpacing/>
        <w:rPr>
          <w:rFonts w:asciiTheme="majorHAnsi" w:eastAsiaTheme="minorEastAsia" w:hAnsiTheme="majorHAnsi" w:cstheme="majorHAnsi"/>
          <w:bCs/>
          <w:color w:val="000000" w:themeColor="text1"/>
          <w:sz w:val="23"/>
          <w:szCs w:val="23"/>
        </w:rPr>
      </w:pPr>
      <w:r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 xml:space="preserve">For these reasons, we </w:t>
      </w:r>
      <w:r w:rsidR="00B34924"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 xml:space="preserve">urge you to </w:t>
      </w:r>
      <w:r w:rsidRPr="000346A9">
        <w:rPr>
          <w:rFonts w:asciiTheme="majorHAnsi" w:eastAsiaTheme="minorEastAsia" w:hAnsiTheme="majorHAnsi" w:cstheme="majorHAnsi"/>
          <w:b/>
          <w:color w:val="000000" w:themeColor="text1"/>
          <w:sz w:val="23"/>
          <w:szCs w:val="23"/>
        </w:rPr>
        <w:t>SUPPORT SB 635</w:t>
      </w:r>
      <w:r w:rsidR="00A82282" w:rsidRPr="000346A9">
        <w:rPr>
          <w:rFonts w:asciiTheme="majorHAnsi" w:eastAsiaTheme="minorEastAsia" w:hAnsiTheme="majorHAnsi" w:cstheme="majorHAnsi"/>
          <w:b/>
          <w:color w:val="000000" w:themeColor="text1"/>
          <w:sz w:val="23"/>
          <w:szCs w:val="23"/>
        </w:rPr>
        <w:t xml:space="preserve">, </w:t>
      </w:r>
      <w:r w:rsidR="00A82282" w:rsidRPr="000346A9">
        <w:rPr>
          <w:rFonts w:asciiTheme="majorHAnsi" w:eastAsiaTheme="minorEastAsia" w:hAnsiTheme="majorHAnsi" w:cstheme="majorHAnsi"/>
          <w:bCs/>
          <w:color w:val="000000" w:themeColor="text1"/>
          <w:sz w:val="23"/>
          <w:szCs w:val="23"/>
        </w:rPr>
        <w:t>to Let California Kids Hear.</w:t>
      </w:r>
    </w:p>
    <w:p w14:paraId="5FDC5A27" w14:textId="77777777" w:rsidR="00E570C6" w:rsidRPr="000346A9" w:rsidRDefault="00E570C6" w:rsidP="00602129">
      <w:pPr>
        <w:pStyle w:val="Default"/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</w:p>
    <w:p w14:paraId="6604AADC" w14:textId="23070876" w:rsidR="007F3E48" w:rsidRPr="000346A9" w:rsidRDefault="007F3E48" w:rsidP="00602129">
      <w:pPr>
        <w:pStyle w:val="Default"/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>Sincerely,</w:t>
      </w:r>
    </w:p>
    <w:p w14:paraId="5C1BA84A" w14:textId="77777777" w:rsidR="007F3E48" w:rsidRPr="000346A9" w:rsidRDefault="007F3E48" w:rsidP="00602129">
      <w:pPr>
        <w:pStyle w:val="Default"/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</w:p>
    <w:p w14:paraId="2C140E14" w14:textId="652FC3EC" w:rsidR="007F3E48" w:rsidRPr="000346A9" w:rsidRDefault="00602129" w:rsidP="00602129">
      <w:pPr>
        <w:pStyle w:val="Default"/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  <w:highlight w:val="yellow"/>
        </w:rPr>
      </w:pPr>
      <w:r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  <w:highlight w:val="yellow"/>
        </w:rPr>
        <w:t>[</w:t>
      </w:r>
      <w:r w:rsidR="007F3E48"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  <w:highlight w:val="yellow"/>
        </w:rPr>
        <w:t>Name, Title</w:t>
      </w:r>
    </w:p>
    <w:p w14:paraId="186CDE06" w14:textId="5BA91B18" w:rsidR="007F3E48" w:rsidRPr="000346A9" w:rsidRDefault="007F3E48" w:rsidP="00602129">
      <w:pPr>
        <w:pStyle w:val="Default"/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  <w:highlight w:val="yellow"/>
        </w:rPr>
        <w:t>Organization</w:t>
      </w:r>
      <w:r w:rsidR="00602129"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>]</w:t>
      </w:r>
    </w:p>
    <w:p w14:paraId="43812F2E" w14:textId="77777777" w:rsidR="007F3E48" w:rsidRPr="000346A9" w:rsidRDefault="007F3E48" w:rsidP="00602129">
      <w:pPr>
        <w:spacing w:after="0" w:line="240" w:lineRule="auto"/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</w:p>
    <w:p w14:paraId="10A6D439" w14:textId="651F292B" w:rsidR="007F3E48" w:rsidRPr="000346A9" w:rsidRDefault="007C7576" w:rsidP="00602129">
      <w:pPr>
        <w:spacing w:after="0" w:line="240" w:lineRule="auto"/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The Honorable Chris Holden</w:t>
      </w:r>
    </w:p>
    <w:p w14:paraId="5029608F" w14:textId="0CF0E277" w:rsidR="007C7576" w:rsidRPr="000346A9" w:rsidRDefault="007C7576" w:rsidP="00602129">
      <w:pPr>
        <w:spacing w:after="0" w:line="240" w:lineRule="auto"/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The Honorable Megan </w:t>
      </w:r>
      <w:proofErr w:type="spellStart"/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Dahle</w:t>
      </w:r>
      <w:proofErr w:type="spellEnd"/>
    </w:p>
    <w:p w14:paraId="1CC69BC8" w14:textId="444D4F18" w:rsidR="007C7576" w:rsidRPr="000346A9" w:rsidRDefault="007C7576" w:rsidP="00602129">
      <w:pPr>
        <w:spacing w:after="0" w:line="240" w:lineRule="auto"/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The Honorable </w:t>
      </w:r>
      <w:proofErr w:type="spellStart"/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Issac</w:t>
      </w:r>
      <w:proofErr w:type="spellEnd"/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Bryan</w:t>
      </w:r>
    </w:p>
    <w:p w14:paraId="03982CF3" w14:textId="0C90190C" w:rsidR="007C7576" w:rsidRPr="000346A9" w:rsidRDefault="007C7576" w:rsidP="00602129">
      <w:pPr>
        <w:spacing w:after="0" w:line="240" w:lineRule="auto"/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The Honorable Wendy Carrillo</w:t>
      </w:r>
    </w:p>
    <w:p w14:paraId="7DE09C08" w14:textId="0DEC1D4C" w:rsidR="007C7576" w:rsidRPr="000346A9" w:rsidRDefault="007C7576" w:rsidP="00602129">
      <w:pPr>
        <w:spacing w:after="0" w:line="240" w:lineRule="auto"/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The Honorable Diane Dixon</w:t>
      </w:r>
    </w:p>
    <w:p w14:paraId="66F83554" w14:textId="0058CF6D" w:rsidR="007C7576" w:rsidRPr="000346A9" w:rsidRDefault="007C7576" w:rsidP="00602129">
      <w:pPr>
        <w:spacing w:after="0" w:line="240" w:lineRule="auto"/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The Honorable Mike Fong</w:t>
      </w:r>
    </w:p>
    <w:p w14:paraId="0A3AA531" w14:textId="20E69C7C" w:rsidR="007C7576" w:rsidRPr="000346A9" w:rsidRDefault="007C7576" w:rsidP="00602129">
      <w:pPr>
        <w:spacing w:after="0" w:line="240" w:lineRule="auto"/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The Honorable Gregg Hart</w:t>
      </w:r>
    </w:p>
    <w:p w14:paraId="63F86B75" w14:textId="3AB2D309" w:rsidR="007C7576" w:rsidRPr="000346A9" w:rsidRDefault="007C7576" w:rsidP="00602129">
      <w:pPr>
        <w:spacing w:after="0" w:line="240" w:lineRule="auto"/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The Honorable Josh Lowenthal</w:t>
      </w:r>
    </w:p>
    <w:p w14:paraId="13BDD890" w14:textId="70988266" w:rsidR="007C7576" w:rsidRPr="000346A9" w:rsidRDefault="007C7576" w:rsidP="00602129">
      <w:pPr>
        <w:spacing w:after="0" w:line="240" w:lineRule="auto"/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The Honorable Devon Mathis</w:t>
      </w:r>
    </w:p>
    <w:p w14:paraId="23E5B86B" w14:textId="5BDDC96F" w:rsidR="007C7576" w:rsidRPr="000346A9" w:rsidRDefault="007C7576" w:rsidP="00602129">
      <w:pPr>
        <w:spacing w:after="0" w:line="240" w:lineRule="auto"/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The Honorable Diane Papen</w:t>
      </w:r>
    </w:p>
    <w:p w14:paraId="74E12F69" w14:textId="0F3A1756" w:rsidR="007C7576" w:rsidRPr="000346A9" w:rsidRDefault="007C7576" w:rsidP="00602129">
      <w:pPr>
        <w:spacing w:after="0" w:line="240" w:lineRule="auto"/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The Honorable Gail Pellerin</w:t>
      </w:r>
    </w:p>
    <w:p w14:paraId="3F467D6A" w14:textId="43AB9B7F" w:rsidR="007C7576" w:rsidRPr="000346A9" w:rsidRDefault="007C7576" w:rsidP="00602129">
      <w:pPr>
        <w:spacing w:after="0" w:line="240" w:lineRule="auto"/>
        <w:contextualSpacing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hAnsiTheme="majorHAnsi" w:cstheme="majorHAnsi"/>
          <w:color w:val="000000" w:themeColor="text1"/>
          <w:sz w:val="23"/>
          <w:szCs w:val="23"/>
        </w:rPr>
        <w:t>The Honorable Esmeralda Soria</w:t>
      </w:r>
    </w:p>
    <w:p w14:paraId="774F1C4D" w14:textId="77777777" w:rsidR="007924FD" w:rsidRPr="000346A9" w:rsidRDefault="007924FD" w:rsidP="007924FD">
      <w:pPr>
        <w:pStyle w:val="Default"/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>The Honorable Phil Ting</w:t>
      </w:r>
    </w:p>
    <w:p w14:paraId="30FDA1CC" w14:textId="77777777" w:rsidR="007924FD" w:rsidRPr="000346A9" w:rsidRDefault="007924FD" w:rsidP="007924FD">
      <w:pPr>
        <w:pStyle w:val="Default"/>
        <w:contextualSpacing/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</w:pPr>
      <w:r w:rsidRPr="000346A9">
        <w:rPr>
          <w:rFonts w:asciiTheme="majorHAnsi" w:eastAsiaTheme="minorEastAsia" w:hAnsiTheme="majorHAnsi" w:cstheme="majorHAnsi"/>
          <w:color w:val="000000" w:themeColor="text1"/>
          <w:sz w:val="23"/>
          <w:szCs w:val="23"/>
        </w:rPr>
        <w:t xml:space="preserve">The Honorable Robert Rivas </w:t>
      </w:r>
    </w:p>
    <w:p w14:paraId="3ED57AE9" w14:textId="77777777" w:rsidR="007F3E48" w:rsidRPr="000346A9" w:rsidRDefault="007F3E48" w:rsidP="00602129">
      <w:pPr>
        <w:spacing w:after="0" w:line="240" w:lineRule="auto"/>
        <w:contextualSpacing/>
        <w:rPr>
          <w:rFonts w:asciiTheme="majorHAnsi" w:hAnsiTheme="majorHAnsi" w:cstheme="majorHAnsi"/>
          <w:sz w:val="23"/>
          <w:szCs w:val="23"/>
        </w:rPr>
      </w:pPr>
    </w:p>
    <w:sectPr w:rsidR="007F3E48" w:rsidRPr="00034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48"/>
    <w:rsid w:val="000346A9"/>
    <w:rsid w:val="000647F8"/>
    <w:rsid w:val="000B6721"/>
    <w:rsid w:val="00132FE7"/>
    <w:rsid w:val="00177BDA"/>
    <w:rsid w:val="0036350E"/>
    <w:rsid w:val="00384F21"/>
    <w:rsid w:val="003D5F07"/>
    <w:rsid w:val="004455D3"/>
    <w:rsid w:val="00477341"/>
    <w:rsid w:val="00541C85"/>
    <w:rsid w:val="00573369"/>
    <w:rsid w:val="005F1633"/>
    <w:rsid w:val="00601A2A"/>
    <w:rsid w:val="00602129"/>
    <w:rsid w:val="00672099"/>
    <w:rsid w:val="006B069C"/>
    <w:rsid w:val="006C1EF7"/>
    <w:rsid w:val="007419DE"/>
    <w:rsid w:val="007924FD"/>
    <w:rsid w:val="007C7576"/>
    <w:rsid w:val="007F3E48"/>
    <w:rsid w:val="00807C18"/>
    <w:rsid w:val="008430CC"/>
    <w:rsid w:val="008978F8"/>
    <w:rsid w:val="008B1A45"/>
    <w:rsid w:val="00964449"/>
    <w:rsid w:val="009D08F2"/>
    <w:rsid w:val="00A357D9"/>
    <w:rsid w:val="00A35BD9"/>
    <w:rsid w:val="00A402D9"/>
    <w:rsid w:val="00A82282"/>
    <w:rsid w:val="00B20DC1"/>
    <w:rsid w:val="00B34924"/>
    <w:rsid w:val="00C5019A"/>
    <w:rsid w:val="00C71568"/>
    <w:rsid w:val="00C839BA"/>
    <w:rsid w:val="00CC25EE"/>
    <w:rsid w:val="00D078DA"/>
    <w:rsid w:val="00D4200E"/>
    <w:rsid w:val="00D422A6"/>
    <w:rsid w:val="00D62198"/>
    <w:rsid w:val="00E0085B"/>
    <w:rsid w:val="00E21E22"/>
    <w:rsid w:val="00E46734"/>
    <w:rsid w:val="00E50E2A"/>
    <w:rsid w:val="00E570C6"/>
    <w:rsid w:val="00E6298B"/>
    <w:rsid w:val="00EF5D86"/>
    <w:rsid w:val="00F71E18"/>
    <w:rsid w:val="00FF36B1"/>
    <w:rsid w:val="01D6A256"/>
    <w:rsid w:val="02ADEA10"/>
    <w:rsid w:val="0879FF8D"/>
    <w:rsid w:val="19075F0E"/>
    <w:rsid w:val="2547E5C7"/>
    <w:rsid w:val="2644F706"/>
    <w:rsid w:val="28D346D7"/>
    <w:rsid w:val="31768DE1"/>
    <w:rsid w:val="3C79C0AF"/>
    <w:rsid w:val="3F02478E"/>
    <w:rsid w:val="514AF788"/>
    <w:rsid w:val="5D8F4DFA"/>
    <w:rsid w:val="6D2A61D8"/>
    <w:rsid w:val="71ADC5B3"/>
    <w:rsid w:val="71C8B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07547"/>
  <w15:chartTrackingRefBased/>
  <w15:docId w15:val="{DF3703A0-DCF1-4A0B-8CEE-744F6164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3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7F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6B06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77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7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73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34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70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chelle.m.marciniak@gmail.com" TargetMode="External"/><Relationship Id="rId5" Type="http://schemas.openxmlformats.org/officeDocument/2006/relationships/hyperlink" Target="https://calegislation.lc.ca.gov/Advocat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37D7F-4CE9-45CE-811B-13428BF5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Links>
    <vt:vector size="12" baseType="variant">
      <vt:variant>
        <vt:i4>65571</vt:i4>
      </vt:variant>
      <vt:variant>
        <vt:i4>3</vt:i4>
      </vt:variant>
      <vt:variant>
        <vt:i4>0</vt:i4>
      </vt:variant>
      <vt:variant>
        <vt:i4>5</vt:i4>
      </vt:variant>
      <vt:variant>
        <vt:lpwstr>mailto:nlynn@childrennow.org</vt:lpwstr>
      </vt:variant>
      <vt:variant>
        <vt:lpwstr/>
      </vt:variant>
      <vt:variant>
        <vt:i4>7012476</vt:i4>
      </vt:variant>
      <vt:variant>
        <vt:i4>0</vt:i4>
      </vt:variant>
      <vt:variant>
        <vt:i4>0</vt:i4>
      </vt:variant>
      <vt:variant>
        <vt:i4>5</vt:i4>
      </vt:variant>
      <vt:variant>
        <vt:lpwstr>https://calegislation.lc.ca.gov/Advocates/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Corrigan</dc:creator>
  <cp:keywords/>
  <dc:description/>
  <cp:lastModifiedBy>michelle marciniak</cp:lastModifiedBy>
  <cp:revision>3</cp:revision>
  <dcterms:created xsi:type="dcterms:W3CDTF">2023-07-07T16:03:00Z</dcterms:created>
  <dcterms:modified xsi:type="dcterms:W3CDTF">2023-07-07T16:11:00Z</dcterms:modified>
</cp:coreProperties>
</file>